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DE07" w14:textId="77777777" w:rsidR="00875E89" w:rsidRDefault="00DD5827">
      <w:pPr>
        <w:pStyle w:val="Titre"/>
        <w:jc w:val="center"/>
        <w:rPr>
          <w:rStyle w:val="Aucun"/>
          <w:rFonts w:hint="eastAsia"/>
        </w:rPr>
      </w:pPr>
      <w:r>
        <w:rPr>
          <w:noProof/>
          <w:lang w:val="fr-BE"/>
        </w:rPr>
        <w:drawing>
          <wp:anchor distT="0" distB="0" distL="114300" distR="114300" simplePos="0" relativeHeight="251658240" behindDoc="1" locked="0" layoutInCell="1" allowOverlap="1" wp14:anchorId="4D824681" wp14:editId="19D7B26F">
            <wp:simplePos x="0" y="0"/>
            <wp:positionH relativeFrom="column">
              <wp:posOffset>-358140</wp:posOffset>
            </wp:positionH>
            <wp:positionV relativeFrom="paragraph">
              <wp:posOffset>-415925</wp:posOffset>
            </wp:positionV>
            <wp:extent cx="811530" cy="1147445"/>
            <wp:effectExtent l="0" t="0" r="7620" b="0"/>
            <wp:wrapNone/>
            <wp:docPr id="1073741825" name="officeArt object" descr="cathedrale"/>
            <wp:cNvGraphicFramePr/>
            <a:graphic xmlns:a="http://schemas.openxmlformats.org/drawingml/2006/main">
              <a:graphicData uri="http://schemas.openxmlformats.org/drawingml/2006/picture">
                <pic:pic xmlns:pic="http://schemas.openxmlformats.org/drawingml/2006/picture">
                  <pic:nvPicPr>
                    <pic:cNvPr id="1073741825" name="cathedrale" descr="cathedral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1147445"/>
                    </a:xfrm>
                    <a:prstGeom prst="rect">
                      <a:avLst/>
                    </a:prstGeom>
                    <a:ln w="12700" cap="flat">
                      <a:noFill/>
                      <a:miter lim="400000"/>
                    </a:ln>
                    <a:effectLst/>
                  </pic:spPr>
                </pic:pic>
              </a:graphicData>
            </a:graphic>
          </wp:anchor>
        </w:drawing>
      </w:r>
      <w:r>
        <w:rPr>
          <w:rStyle w:val="Aucun"/>
        </w:rPr>
        <w:t>L’Objet Mystère</w:t>
      </w:r>
    </w:p>
    <w:p w14:paraId="5F96A435" w14:textId="77777777" w:rsidR="00875E89" w:rsidRDefault="00DD5827">
      <w:pPr>
        <w:pStyle w:val="Titre2"/>
        <w:jc w:val="center"/>
        <w:rPr>
          <w:rStyle w:val="Aucun"/>
          <w:rFonts w:hint="eastAsia"/>
          <w:b w:val="0"/>
          <w:bCs w:val="0"/>
        </w:rPr>
      </w:pPr>
      <w:r>
        <w:rPr>
          <w:rStyle w:val="Aucun"/>
          <w:b w:val="0"/>
          <w:bCs w:val="0"/>
        </w:rPr>
        <w:t>Bulletin de participation - semaine du</w:t>
      </w:r>
      <w:r w:rsidR="00097821">
        <w:rPr>
          <w:rStyle w:val="Aucun"/>
          <w:b w:val="0"/>
          <w:bCs w:val="0"/>
        </w:rPr>
        <w:t xml:space="preserve"> lundi    </w:t>
      </w:r>
      <w:r>
        <w:rPr>
          <w:rStyle w:val="Aucun"/>
          <w:b w:val="0"/>
          <w:bCs w:val="0"/>
        </w:rPr>
        <w:t xml:space="preserve"> </w:t>
      </w:r>
      <w:r w:rsidR="00097821">
        <w:rPr>
          <w:rStyle w:val="Aucun"/>
          <w:b w:val="0"/>
          <w:bCs w:val="0"/>
        </w:rPr>
        <w:t xml:space="preserve">…   </w:t>
      </w:r>
      <w:r>
        <w:rPr>
          <w:rStyle w:val="Aucun"/>
          <w:b w:val="0"/>
          <w:bCs w:val="0"/>
        </w:rPr>
        <w:t xml:space="preserve"> </w:t>
      </w:r>
      <w:r w:rsidR="00097821">
        <w:rPr>
          <w:rStyle w:val="Aucun"/>
          <w:b w:val="0"/>
          <w:bCs w:val="0"/>
        </w:rPr>
        <w:t xml:space="preserve"> </w:t>
      </w:r>
      <w:proofErr w:type="gramStart"/>
      <w:r>
        <w:rPr>
          <w:rStyle w:val="Aucun"/>
          <w:b w:val="0"/>
          <w:bCs w:val="0"/>
        </w:rPr>
        <w:t>au</w:t>
      </w:r>
      <w:proofErr w:type="gramEnd"/>
      <w:r w:rsidR="00097821">
        <w:rPr>
          <w:rStyle w:val="Aucun"/>
          <w:b w:val="0"/>
          <w:bCs w:val="0"/>
        </w:rPr>
        <w:t xml:space="preserve"> lundi   </w:t>
      </w:r>
      <w:r>
        <w:rPr>
          <w:rStyle w:val="Aucun"/>
          <w:b w:val="0"/>
          <w:bCs w:val="0"/>
        </w:rPr>
        <w:t xml:space="preserve"> </w:t>
      </w:r>
      <w:r w:rsidR="00097821">
        <w:rPr>
          <w:rStyle w:val="Aucun"/>
          <w:b w:val="0"/>
          <w:bCs w:val="0"/>
        </w:rPr>
        <w:t>…</w:t>
      </w:r>
    </w:p>
    <w:p w14:paraId="31267439" w14:textId="77777777" w:rsidR="00875E89" w:rsidRDefault="00875E89">
      <w:pPr>
        <w:pStyle w:val="CorpsA"/>
        <w:rPr>
          <w:rStyle w:val="Aucun"/>
          <w:rFonts w:hint="eastAsia"/>
        </w:rPr>
      </w:pPr>
    </w:p>
    <w:p w14:paraId="2B4588EC" w14:textId="77777777" w:rsidR="00875E89" w:rsidRDefault="00DD5827">
      <w:pPr>
        <w:pStyle w:val="CorpsA"/>
        <w:rPr>
          <w:rStyle w:val="Aucun"/>
          <w:rFonts w:hint="eastAsia"/>
        </w:rPr>
      </w:pPr>
      <w:r>
        <w:rPr>
          <w:rStyle w:val="Aucun"/>
        </w:rPr>
        <w:t>Nom et prénom :</w:t>
      </w:r>
    </w:p>
    <w:p w14:paraId="25A293E3" w14:textId="77777777" w:rsidR="00875E89" w:rsidRDefault="00875E89">
      <w:pPr>
        <w:pStyle w:val="CorpsA"/>
        <w:rPr>
          <w:rStyle w:val="Aucun"/>
          <w:rFonts w:hint="eastAsia"/>
        </w:rPr>
      </w:pPr>
    </w:p>
    <w:p w14:paraId="6910303F" w14:textId="77777777" w:rsidR="00875E89" w:rsidRDefault="00DD5827">
      <w:pPr>
        <w:pStyle w:val="CorpsA"/>
        <w:rPr>
          <w:rStyle w:val="Aucun"/>
          <w:rFonts w:hint="eastAsia"/>
        </w:rPr>
      </w:pPr>
      <w:r>
        <w:rPr>
          <w:rStyle w:val="Aucun"/>
        </w:rPr>
        <w:t>Mail :</w:t>
      </w:r>
    </w:p>
    <w:p w14:paraId="2D17D75A" w14:textId="77777777" w:rsidR="00875E89" w:rsidRDefault="00875E89">
      <w:pPr>
        <w:pStyle w:val="CorpsA"/>
        <w:rPr>
          <w:rStyle w:val="Aucun"/>
          <w:rFonts w:hint="eastAsia"/>
        </w:rPr>
      </w:pPr>
    </w:p>
    <w:p w14:paraId="06AD51D8" w14:textId="77777777" w:rsidR="00875E89" w:rsidRDefault="00DD5827" w:rsidP="00665BBF">
      <w:pPr>
        <w:pStyle w:val="CorpsA"/>
        <w:rPr>
          <w:rStyle w:val="Aucun"/>
          <w:rFonts w:hint="eastAsia"/>
        </w:rPr>
      </w:pPr>
      <w:r>
        <w:rPr>
          <w:rStyle w:val="Aucun"/>
        </w:rPr>
        <w:t>Téléphone :</w:t>
      </w:r>
    </w:p>
    <w:p w14:paraId="42297D25" w14:textId="77777777" w:rsidR="00875E89" w:rsidRDefault="00875E89">
      <w:pPr>
        <w:pStyle w:val="CorpsA"/>
        <w:rPr>
          <w:rStyle w:val="Aucun"/>
          <w:rFonts w:hint="eastAsia"/>
        </w:rPr>
      </w:pPr>
    </w:p>
    <w:p w14:paraId="4CB2DEB0" w14:textId="77777777" w:rsidR="00875E89" w:rsidRDefault="00DD5827">
      <w:pPr>
        <w:pStyle w:val="CorpsA"/>
        <w:rPr>
          <w:rStyle w:val="Aucun"/>
          <w:rFonts w:hint="eastAsia"/>
        </w:rPr>
      </w:pPr>
      <w:r>
        <w:rPr>
          <w:rStyle w:val="Aucun"/>
        </w:rPr>
        <w:t>Adresse :</w:t>
      </w:r>
    </w:p>
    <w:tbl>
      <w:tblPr>
        <w:tblW w:w="10160" w:type="dxa"/>
        <w:tblCellMar>
          <w:left w:w="70" w:type="dxa"/>
          <w:right w:w="70" w:type="dxa"/>
        </w:tblCellMar>
        <w:tblLook w:val="04A0" w:firstRow="1" w:lastRow="0" w:firstColumn="1" w:lastColumn="0" w:noHBand="0" w:noVBand="1"/>
      </w:tblPr>
      <w:tblGrid>
        <w:gridCol w:w="4320"/>
        <w:gridCol w:w="5840"/>
      </w:tblGrid>
      <w:tr w:rsidR="00764082" w:rsidRPr="00764082" w14:paraId="3E741F6A" w14:textId="77777777" w:rsidTr="005E4B45">
        <w:trPr>
          <w:trHeight w:val="319"/>
        </w:trPr>
        <w:tc>
          <w:tcPr>
            <w:tcW w:w="4320" w:type="dxa"/>
            <w:tcBorders>
              <w:top w:val="single" w:sz="4" w:space="0" w:color="000000"/>
              <w:left w:val="single" w:sz="4" w:space="0" w:color="000000"/>
              <w:bottom w:val="single" w:sz="4" w:space="0" w:color="auto"/>
              <w:right w:val="single" w:sz="4" w:space="0" w:color="000000"/>
            </w:tcBorders>
            <w:shd w:val="clear" w:color="000000" w:fill="D8D8D8"/>
            <w:noWrap/>
            <w:vAlign w:val="bottom"/>
            <w:hideMark/>
          </w:tcPr>
          <w:p w14:paraId="0515F582" w14:textId="77777777" w:rsidR="00764082" w:rsidRPr="00764082" w:rsidRDefault="00764082" w:rsidP="007640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BE" w:eastAsia="fr-BE"/>
              </w:rPr>
            </w:pPr>
            <w:r w:rsidRPr="00764082">
              <w:rPr>
                <w:rFonts w:ascii="Calibri" w:eastAsia="Times New Roman" w:hAnsi="Calibri" w:cs="Calibri"/>
                <w:b/>
                <w:bCs/>
                <w:color w:val="000000"/>
                <w:sz w:val="22"/>
                <w:szCs w:val="22"/>
                <w:bdr w:val="none" w:sz="0" w:space="0" w:color="auto"/>
                <w:lang w:val="fr-BE" w:eastAsia="fr-BE"/>
              </w:rPr>
              <w:t>Commerce</w:t>
            </w:r>
          </w:p>
        </w:tc>
        <w:tc>
          <w:tcPr>
            <w:tcW w:w="5840" w:type="dxa"/>
            <w:tcBorders>
              <w:top w:val="single" w:sz="4" w:space="0" w:color="000000"/>
              <w:left w:val="nil"/>
              <w:bottom w:val="single" w:sz="4" w:space="0" w:color="000000"/>
              <w:right w:val="single" w:sz="4" w:space="0" w:color="000000"/>
            </w:tcBorders>
            <w:shd w:val="clear" w:color="000000" w:fill="D8D8D8"/>
            <w:noWrap/>
            <w:vAlign w:val="bottom"/>
            <w:hideMark/>
          </w:tcPr>
          <w:p w14:paraId="36784176" w14:textId="77777777" w:rsidR="00764082" w:rsidRPr="00764082" w:rsidRDefault="00764082" w:rsidP="007640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BE" w:eastAsia="fr-BE"/>
              </w:rPr>
            </w:pPr>
            <w:r w:rsidRPr="00764082">
              <w:rPr>
                <w:rFonts w:ascii="Calibri" w:eastAsia="Times New Roman" w:hAnsi="Calibri" w:cs="Calibri"/>
                <w:b/>
                <w:bCs/>
                <w:color w:val="000000"/>
                <w:sz w:val="22"/>
                <w:szCs w:val="22"/>
                <w:bdr w:val="none" w:sz="0" w:space="0" w:color="auto"/>
                <w:lang w:val="fr-BE" w:eastAsia="fr-BE"/>
              </w:rPr>
              <w:t>Objet</w:t>
            </w:r>
          </w:p>
        </w:tc>
      </w:tr>
      <w:tr w:rsidR="009D3BE4" w:rsidRPr="00764082" w14:paraId="470C0F1A"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07E5ED4B" w14:textId="77777777" w:rsidR="009D3BE4" w:rsidRPr="00764082" w:rsidRDefault="009D3BE4" w:rsidP="007B4BF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100 Façons</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0A2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407B9F3"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34AC3F7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Adventure House III</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D56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2A01E20"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562B7"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Attitudes Store</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3D58CC3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6B02F8C0"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05C90"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Belgique Loisirs</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3FDBB6DC"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06109A90"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DCDF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Bio </w:t>
            </w:r>
            <w:proofErr w:type="spellStart"/>
            <w:r>
              <w:rPr>
                <w:rFonts w:ascii="Calibri" w:eastAsia="Times New Roman" w:hAnsi="Calibri" w:cs="Calibri"/>
                <w:color w:val="000000"/>
                <w:sz w:val="22"/>
                <w:szCs w:val="22"/>
                <w:bdr w:val="none" w:sz="0" w:space="0" w:color="auto"/>
                <w:lang w:val="fr-BE" w:eastAsia="fr-BE"/>
              </w:rPr>
              <w:t>FLamingo</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68A4670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3881F3C4"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29D4"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Boutique </w:t>
            </w:r>
            <w:proofErr w:type="spellStart"/>
            <w:r>
              <w:rPr>
                <w:rFonts w:ascii="Calibri" w:eastAsia="Times New Roman" w:hAnsi="Calibri" w:cs="Calibri"/>
                <w:color w:val="000000"/>
                <w:sz w:val="22"/>
                <w:szCs w:val="22"/>
                <w:bdr w:val="none" w:sz="0" w:space="0" w:color="auto"/>
                <w:lang w:val="fr-BE" w:eastAsia="fr-BE"/>
              </w:rPr>
              <w:t>Yentl</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757F879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7C62218"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715B"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Capriss</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57169104"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073EF9EF"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2716ABD1" w14:textId="77777777" w:rsidR="009D3BE4" w:rsidRPr="00764082" w:rsidRDefault="009D3BE4" w:rsidP="00356C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Carpe Diem</w:t>
            </w:r>
          </w:p>
        </w:tc>
        <w:tc>
          <w:tcPr>
            <w:tcW w:w="5840" w:type="dxa"/>
            <w:tcBorders>
              <w:top w:val="nil"/>
              <w:left w:val="single" w:sz="4" w:space="0" w:color="auto"/>
              <w:bottom w:val="single" w:sz="4" w:space="0" w:color="auto"/>
              <w:right w:val="single" w:sz="4" w:space="0" w:color="auto"/>
            </w:tcBorders>
            <w:shd w:val="clear" w:color="auto" w:fill="auto"/>
            <w:noWrap/>
            <w:vAlign w:val="bottom"/>
            <w:hideMark/>
          </w:tcPr>
          <w:p w14:paraId="2BCA342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0D522348"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709C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Chantelivre</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270F343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81CCCB6"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02EB7"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Code Couleur</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24ACE6B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9610160"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612BF"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Dreams Donuts</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4C69FEC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75BA448"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E7FD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Elec Confort</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44FC1FC5"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0047CB3"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A1E3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Epices et vous</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4C262FCC"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2CC92857"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0C5D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Gaspard et Lola</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252237F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285A98B"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D5AE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Green Flower</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4D3482AB"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8B74318"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0CC62805"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Green Stories</w:t>
            </w:r>
          </w:p>
        </w:tc>
        <w:tc>
          <w:tcPr>
            <w:tcW w:w="5840" w:type="dxa"/>
            <w:tcBorders>
              <w:top w:val="nil"/>
              <w:left w:val="single" w:sz="4" w:space="0" w:color="auto"/>
              <w:bottom w:val="single" w:sz="4" w:space="0" w:color="auto"/>
              <w:right w:val="single" w:sz="4" w:space="0" w:color="auto"/>
            </w:tcBorders>
            <w:shd w:val="clear" w:color="auto" w:fill="auto"/>
            <w:noWrap/>
            <w:vAlign w:val="bottom"/>
            <w:hideMark/>
          </w:tcPr>
          <w:p w14:paraId="28F9F84C"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3643FD2B"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AE2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Hashtag</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0E4633F5"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490AEAA2"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4392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Hedwig</w:t>
            </w:r>
            <w:proofErr w:type="spellEnd"/>
          </w:p>
        </w:tc>
        <w:tc>
          <w:tcPr>
            <w:tcW w:w="5840" w:type="dxa"/>
            <w:tcBorders>
              <w:top w:val="nil"/>
              <w:left w:val="single" w:sz="4" w:space="0" w:color="auto"/>
              <w:bottom w:val="nil"/>
              <w:right w:val="single" w:sz="4" w:space="0" w:color="000000"/>
            </w:tcBorders>
            <w:shd w:val="clear" w:color="auto" w:fill="auto"/>
            <w:noWrap/>
            <w:vAlign w:val="bottom"/>
            <w:hideMark/>
          </w:tcPr>
          <w:p w14:paraId="5F227C64"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2635A55B"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42D82EA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Intemp’Aurel</w:t>
            </w:r>
            <w:proofErr w:type="spellEnd"/>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39D47"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2C6C49CA"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5519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Jadis et Maintenant</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13E7531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563CD04C"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7A47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Korrigan</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2A4C8FF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909A2A4"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E952"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Maison </w:t>
            </w:r>
            <w:proofErr w:type="spellStart"/>
            <w:r>
              <w:rPr>
                <w:rFonts w:ascii="Calibri" w:eastAsia="Times New Roman" w:hAnsi="Calibri" w:cs="Calibri"/>
                <w:color w:val="000000"/>
                <w:sz w:val="22"/>
                <w:szCs w:val="22"/>
                <w:bdr w:val="none" w:sz="0" w:space="0" w:color="auto"/>
                <w:lang w:val="fr-BE" w:eastAsia="fr-BE"/>
              </w:rPr>
              <w:t>Tellin</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5B76D657"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573F35D0"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16205"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Mariel et ses X-elles</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0D0A17C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85F38D5"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05B7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Natorea</w:t>
            </w:r>
            <w:proofErr w:type="spellEnd"/>
          </w:p>
        </w:tc>
        <w:tc>
          <w:tcPr>
            <w:tcW w:w="5840" w:type="dxa"/>
            <w:tcBorders>
              <w:top w:val="nil"/>
              <w:left w:val="single" w:sz="4" w:space="0" w:color="auto"/>
              <w:bottom w:val="single" w:sz="4" w:space="0" w:color="auto"/>
              <w:right w:val="single" w:sz="4" w:space="0" w:color="000000"/>
            </w:tcBorders>
            <w:shd w:val="clear" w:color="auto" w:fill="auto"/>
            <w:noWrap/>
            <w:vAlign w:val="bottom"/>
            <w:hideMark/>
          </w:tcPr>
          <w:p w14:paraId="3BC10EBD"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420BFDE4"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78142ADA"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Nuances</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E78E"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6420DA64"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7DC5B"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Optique Desmet</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D88AA"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508D04B5"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71940"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Pâtisserie </w:t>
            </w:r>
            <w:proofErr w:type="spellStart"/>
            <w:r>
              <w:rPr>
                <w:rFonts w:ascii="Calibri" w:eastAsia="Times New Roman" w:hAnsi="Calibri" w:cs="Calibri"/>
                <w:color w:val="000000"/>
                <w:sz w:val="22"/>
                <w:szCs w:val="22"/>
                <w:bdr w:val="none" w:sz="0" w:space="0" w:color="auto"/>
                <w:lang w:val="fr-BE" w:eastAsia="fr-BE"/>
              </w:rPr>
              <w:t>Quenoy</w:t>
            </w:r>
            <w:proofErr w:type="spellEnd"/>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8DCF"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90BAF7C"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4CFA6AAC"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Perfumarte</w:t>
            </w:r>
            <w:proofErr w:type="spellEnd"/>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16EF"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76AD960" w14:textId="77777777" w:rsidTr="005E4B45">
        <w:trPr>
          <w:trHeight w:val="319"/>
        </w:trPr>
        <w:tc>
          <w:tcPr>
            <w:tcW w:w="4320" w:type="dxa"/>
            <w:tcBorders>
              <w:top w:val="single" w:sz="4" w:space="0" w:color="auto"/>
              <w:left w:val="single" w:sz="4" w:space="0" w:color="auto"/>
              <w:bottom w:val="single" w:sz="4" w:space="0" w:color="auto"/>
              <w:right w:val="single" w:sz="4" w:space="0" w:color="AAAAAA"/>
            </w:tcBorders>
            <w:shd w:val="clear" w:color="auto" w:fill="auto"/>
            <w:noWrap/>
            <w:vAlign w:val="bottom"/>
          </w:tcPr>
          <w:p w14:paraId="7057E7A9"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Pitchoun</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2066"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5DF958F1"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F62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Play Boy Jeans </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9ABF"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BE33241"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6014C"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Spiridon</w:t>
            </w:r>
            <w:proofErr w:type="spellEnd"/>
            <w:r>
              <w:rPr>
                <w:rFonts w:ascii="Calibri" w:eastAsia="Times New Roman" w:hAnsi="Calibri" w:cs="Calibri"/>
                <w:color w:val="000000"/>
                <w:sz w:val="22"/>
                <w:szCs w:val="22"/>
                <w:bdr w:val="none" w:sz="0" w:space="0" w:color="auto"/>
                <w:lang w:val="fr-BE" w:eastAsia="fr-BE"/>
              </w:rPr>
              <w:t xml:space="preserve"> Studio</w:t>
            </w:r>
          </w:p>
        </w:tc>
        <w:tc>
          <w:tcPr>
            <w:tcW w:w="584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FCA217"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1DAB5B18"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BE903"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Tall’s</w:t>
            </w:r>
            <w:proofErr w:type="spellEnd"/>
            <w:r>
              <w:rPr>
                <w:rFonts w:ascii="Calibri" w:eastAsia="Times New Roman" w:hAnsi="Calibri" w:cs="Calibri"/>
                <w:color w:val="000000"/>
                <w:sz w:val="22"/>
                <w:szCs w:val="22"/>
                <w:bdr w:val="none" w:sz="0" w:space="0" w:color="auto"/>
                <w:lang w:val="fr-BE" w:eastAsia="fr-BE"/>
              </w:rPr>
              <w:t xml:space="preserve"> Corner</w:t>
            </w:r>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21F70C9B"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9D3BE4" w:rsidRPr="00764082" w14:paraId="72B2135D" w14:textId="77777777" w:rsidTr="005E4B45">
        <w:trPr>
          <w:trHeight w:val="319"/>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277D1"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The </w:t>
            </w:r>
            <w:proofErr w:type="spellStart"/>
            <w:r>
              <w:rPr>
                <w:rFonts w:ascii="Calibri" w:eastAsia="Times New Roman" w:hAnsi="Calibri" w:cs="Calibri"/>
                <w:color w:val="000000"/>
                <w:sz w:val="22"/>
                <w:szCs w:val="22"/>
                <w:bdr w:val="none" w:sz="0" w:space="0" w:color="auto"/>
                <w:lang w:val="fr-BE" w:eastAsia="fr-BE"/>
              </w:rPr>
              <w:t>Neverland</w:t>
            </w:r>
            <w:proofErr w:type="spellEnd"/>
          </w:p>
        </w:tc>
        <w:tc>
          <w:tcPr>
            <w:tcW w:w="5840" w:type="dxa"/>
            <w:tcBorders>
              <w:top w:val="nil"/>
              <w:left w:val="single" w:sz="4" w:space="0" w:color="auto"/>
              <w:bottom w:val="single" w:sz="4" w:space="0" w:color="000000"/>
              <w:right w:val="single" w:sz="4" w:space="0" w:color="000000"/>
            </w:tcBorders>
            <w:shd w:val="clear" w:color="auto" w:fill="auto"/>
            <w:noWrap/>
            <w:vAlign w:val="bottom"/>
            <w:hideMark/>
          </w:tcPr>
          <w:p w14:paraId="124B6D70" w14:textId="77777777" w:rsidR="009D3BE4" w:rsidRPr="00764082" w:rsidRDefault="009D3BE4" w:rsidP="007640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bl>
    <w:p w14:paraId="349DC109" w14:textId="77777777" w:rsidR="00356C1E" w:rsidRPr="0019368C" w:rsidRDefault="00E84480" w:rsidP="001F4BDF">
      <w:pPr>
        <w:pStyle w:val="PardfautA"/>
        <w:jc w:val="both"/>
        <w:rPr>
          <w:rStyle w:val="Aucun"/>
          <w:rFonts w:ascii="Calibri" w:hAnsi="Calibri" w:cs="Calibri"/>
          <w:b/>
          <w:bCs/>
          <w:sz w:val="28"/>
          <w:szCs w:val="28"/>
        </w:rPr>
      </w:pPr>
      <w:r>
        <w:rPr>
          <w:rStyle w:val="Aucun"/>
          <w:sz w:val="20"/>
          <w:szCs w:val="20"/>
        </w:rPr>
        <w:br w:type="page"/>
      </w:r>
    </w:p>
    <w:tbl>
      <w:tblPr>
        <w:tblW w:w="10160" w:type="dxa"/>
        <w:tblCellMar>
          <w:left w:w="70" w:type="dxa"/>
          <w:right w:w="70" w:type="dxa"/>
        </w:tblCellMar>
        <w:tblLook w:val="04A0" w:firstRow="1" w:lastRow="0" w:firstColumn="1" w:lastColumn="0" w:noHBand="0" w:noVBand="1"/>
      </w:tblPr>
      <w:tblGrid>
        <w:gridCol w:w="4320"/>
        <w:gridCol w:w="5840"/>
      </w:tblGrid>
      <w:tr w:rsidR="00356C1E" w:rsidRPr="00764082" w14:paraId="51F41EE9" w14:textId="77777777" w:rsidTr="001521C7">
        <w:trPr>
          <w:trHeight w:val="319"/>
        </w:trPr>
        <w:tc>
          <w:tcPr>
            <w:tcW w:w="4320"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14:paraId="23033FA0" w14:textId="77777777" w:rsidR="00356C1E" w:rsidRPr="00764082" w:rsidRDefault="00356C1E" w:rsidP="001521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BE" w:eastAsia="fr-BE"/>
              </w:rPr>
            </w:pPr>
            <w:r w:rsidRPr="00764082">
              <w:rPr>
                <w:rFonts w:ascii="Calibri" w:eastAsia="Times New Roman" w:hAnsi="Calibri" w:cs="Calibri"/>
                <w:b/>
                <w:bCs/>
                <w:color w:val="000000"/>
                <w:sz w:val="22"/>
                <w:szCs w:val="22"/>
                <w:bdr w:val="none" w:sz="0" w:space="0" w:color="auto"/>
                <w:lang w:val="fr-BE" w:eastAsia="fr-BE"/>
              </w:rPr>
              <w:lastRenderedPageBreak/>
              <w:t>Commerce</w:t>
            </w:r>
          </w:p>
        </w:tc>
        <w:tc>
          <w:tcPr>
            <w:tcW w:w="5840" w:type="dxa"/>
            <w:tcBorders>
              <w:top w:val="single" w:sz="4" w:space="0" w:color="000000"/>
              <w:left w:val="nil"/>
              <w:bottom w:val="single" w:sz="4" w:space="0" w:color="000000"/>
              <w:right w:val="single" w:sz="4" w:space="0" w:color="000000"/>
            </w:tcBorders>
            <w:shd w:val="clear" w:color="000000" w:fill="D8D8D8"/>
            <w:noWrap/>
            <w:vAlign w:val="bottom"/>
            <w:hideMark/>
          </w:tcPr>
          <w:p w14:paraId="4EACB04B" w14:textId="77777777" w:rsidR="00356C1E" w:rsidRPr="00764082" w:rsidRDefault="00356C1E" w:rsidP="001521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BE" w:eastAsia="fr-BE"/>
              </w:rPr>
            </w:pPr>
            <w:r w:rsidRPr="00764082">
              <w:rPr>
                <w:rFonts w:ascii="Calibri" w:eastAsia="Times New Roman" w:hAnsi="Calibri" w:cs="Calibri"/>
                <w:b/>
                <w:bCs/>
                <w:color w:val="000000"/>
                <w:sz w:val="22"/>
                <w:szCs w:val="22"/>
                <w:bdr w:val="none" w:sz="0" w:space="0" w:color="auto"/>
                <w:lang w:val="fr-BE" w:eastAsia="fr-BE"/>
              </w:rPr>
              <w:t>Objet</w:t>
            </w:r>
          </w:p>
        </w:tc>
      </w:tr>
      <w:tr w:rsidR="001F58FC" w:rsidRPr="00764082" w14:paraId="0981C76F"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7D816DEA"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Bijouterie </w:t>
            </w:r>
            <w:proofErr w:type="spellStart"/>
            <w:r>
              <w:rPr>
                <w:rFonts w:ascii="Calibri" w:eastAsia="Times New Roman" w:hAnsi="Calibri" w:cs="Calibri"/>
                <w:color w:val="000000"/>
                <w:sz w:val="22"/>
                <w:szCs w:val="22"/>
                <w:bdr w:val="none" w:sz="0" w:space="0" w:color="auto"/>
                <w:lang w:val="fr-BE" w:eastAsia="fr-BE"/>
              </w:rPr>
              <w:t>Hernould</w:t>
            </w:r>
            <w:proofErr w:type="spellEnd"/>
          </w:p>
        </w:tc>
        <w:tc>
          <w:tcPr>
            <w:tcW w:w="5840" w:type="dxa"/>
            <w:tcBorders>
              <w:top w:val="nil"/>
              <w:left w:val="nil"/>
              <w:bottom w:val="single" w:sz="4" w:space="0" w:color="000000"/>
              <w:right w:val="single" w:sz="4" w:space="0" w:color="000000"/>
            </w:tcBorders>
            <w:shd w:val="clear" w:color="auto" w:fill="auto"/>
            <w:noWrap/>
            <w:vAlign w:val="bottom"/>
            <w:hideMark/>
          </w:tcPr>
          <w:p w14:paraId="6962AC88"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222FB3A1"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52CCA1A0" w14:textId="77777777" w:rsidR="001F58FC" w:rsidRPr="00764082" w:rsidRDefault="001F58FC" w:rsidP="001521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Boulangerie pâtisserie Herbaut</w:t>
            </w:r>
          </w:p>
        </w:tc>
        <w:tc>
          <w:tcPr>
            <w:tcW w:w="5840" w:type="dxa"/>
            <w:tcBorders>
              <w:top w:val="nil"/>
              <w:left w:val="nil"/>
              <w:bottom w:val="single" w:sz="4" w:space="0" w:color="000000"/>
              <w:right w:val="single" w:sz="4" w:space="0" w:color="000000"/>
            </w:tcBorders>
            <w:shd w:val="clear" w:color="auto" w:fill="auto"/>
            <w:noWrap/>
            <w:vAlign w:val="bottom"/>
            <w:hideMark/>
          </w:tcPr>
          <w:p w14:paraId="0F6148BA" w14:textId="77777777" w:rsidR="001F58FC" w:rsidRPr="00764082" w:rsidRDefault="001F58FC" w:rsidP="001521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3F9E3EC3"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1B0AF9D6"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Cave Saint-Jacques</w:t>
            </w:r>
          </w:p>
        </w:tc>
        <w:tc>
          <w:tcPr>
            <w:tcW w:w="5840" w:type="dxa"/>
            <w:tcBorders>
              <w:top w:val="nil"/>
              <w:left w:val="nil"/>
              <w:bottom w:val="single" w:sz="4" w:space="0" w:color="000000"/>
              <w:right w:val="single" w:sz="4" w:space="0" w:color="000000"/>
            </w:tcBorders>
            <w:shd w:val="clear" w:color="auto" w:fill="auto"/>
            <w:noWrap/>
            <w:vAlign w:val="bottom"/>
            <w:hideMark/>
          </w:tcPr>
          <w:p w14:paraId="0F1F522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6EABBD20"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34DA8DF7"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D’ici Delà</w:t>
            </w:r>
          </w:p>
        </w:tc>
        <w:tc>
          <w:tcPr>
            <w:tcW w:w="5840" w:type="dxa"/>
            <w:tcBorders>
              <w:top w:val="nil"/>
              <w:left w:val="nil"/>
              <w:bottom w:val="single" w:sz="4" w:space="0" w:color="000000"/>
              <w:right w:val="single" w:sz="4" w:space="0" w:color="000000"/>
            </w:tcBorders>
            <w:shd w:val="clear" w:color="auto" w:fill="auto"/>
            <w:noWrap/>
            <w:vAlign w:val="bottom"/>
            <w:hideMark/>
          </w:tcPr>
          <w:p w14:paraId="3F850F6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57029657"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4D835A01"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Green Terra</w:t>
            </w:r>
          </w:p>
        </w:tc>
        <w:tc>
          <w:tcPr>
            <w:tcW w:w="5840" w:type="dxa"/>
            <w:tcBorders>
              <w:top w:val="nil"/>
              <w:left w:val="nil"/>
              <w:bottom w:val="single" w:sz="4" w:space="0" w:color="000000"/>
              <w:right w:val="single" w:sz="4" w:space="0" w:color="000000"/>
            </w:tcBorders>
            <w:shd w:val="clear" w:color="auto" w:fill="auto"/>
            <w:noWrap/>
            <w:vAlign w:val="bottom"/>
            <w:hideMark/>
          </w:tcPr>
          <w:p w14:paraId="4320A91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2D921423"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194E650B"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 xml:space="preserve">Le fil de </w:t>
            </w:r>
            <w:proofErr w:type="spellStart"/>
            <w:r>
              <w:rPr>
                <w:rFonts w:ascii="Calibri" w:eastAsia="Times New Roman" w:hAnsi="Calibri" w:cs="Calibri"/>
                <w:color w:val="000000"/>
                <w:sz w:val="22"/>
                <w:szCs w:val="22"/>
                <w:bdr w:val="none" w:sz="0" w:space="0" w:color="auto"/>
                <w:lang w:val="fr-BE" w:eastAsia="fr-BE"/>
              </w:rPr>
              <w:t>Marobe</w:t>
            </w:r>
            <w:proofErr w:type="spellEnd"/>
          </w:p>
        </w:tc>
        <w:tc>
          <w:tcPr>
            <w:tcW w:w="5840" w:type="dxa"/>
            <w:tcBorders>
              <w:top w:val="nil"/>
              <w:left w:val="nil"/>
              <w:bottom w:val="single" w:sz="4" w:space="0" w:color="000000"/>
              <w:right w:val="single" w:sz="4" w:space="0" w:color="000000"/>
            </w:tcBorders>
            <w:shd w:val="clear" w:color="auto" w:fill="auto"/>
            <w:noWrap/>
            <w:vAlign w:val="bottom"/>
            <w:hideMark/>
          </w:tcPr>
          <w:p w14:paraId="6F871DE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096AD8F2"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581B3CA2" w14:textId="77777777" w:rsidR="001F58FC" w:rsidRPr="00764082" w:rsidRDefault="001F58FC" w:rsidP="001521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Librairie Saint-Martin</w:t>
            </w:r>
          </w:p>
        </w:tc>
        <w:tc>
          <w:tcPr>
            <w:tcW w:w="5840" w:type="dxa"/>
            <w:tcBorders>
              <w:top w:val="nil"/>
              <w:left w:val="nil"/>
              <w:bottom w:val="single" w:sz="4" w:space="0" w:color="000000"/>
              <w:right w:val="single" w:sz="4" w:space="0" w:color="000000"/>
            </w:tcBorders>
            <w:shd w:val="clear" w:color="auto" w:fill="auto"/>
            <w:noWrap/>
            <w:vAlign w:val="bottom"/>
            <w:hideMark/>
          </w:tcPr>
          <w:p w14:paraId="27F1FC5A" w14:textId="77777777" w:rsidR="001F58FC" w:rsidRPr="00764082" w:rsidRDefault="001F58FC" w:rsidP="001521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03019653"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631183FE"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Maison DOWERO</w:t>
            </w:r>
          </w:p>
        </w:tc>
        <w:tc>
          <w:tcPr>
            <w:tcW w:w="5840" w:type="dxa"/>
            <w:tcBorders>
              <w:top w:val="nil"/>
              <w:left w:val="nil"/>
              <w:bottom w:val="single" w:sz="4" w:space="0" w:color="000000"/>
              <w:right w:val="single" w:sz="4" w:space="0" w:color="000000"/>
            </w:tcBorders>
            <w:shd w:val="clear" w:color="auto" w:fill="auto"/>
            <w:noWrap/>
            <w:vAlign w:val="bottom"/>
            <w:hideMark/>
          </w:tcPr>
          <w:p w14:paraId="32019D7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421F7AEF"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6EF0B050"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Maison Lambert</w:t>
            </w:r>
          </w:p>
        </w:tc>
        <w:tc>
          <w:tcPr>
            <w:tcW w:w="5840" w:type="dxa"/>
            <w:tcBorders>
              <w:top w:val="nil"/>
              <w:left w:val="nil"/>
              <w:bottom w:val="single" w:sz="4" w:space="0" w:color="000000"/>
              <w:right w:val="single" w:sz="4" w:space="0" w:color="000000"/>
            </w:tcBorders>
            <w:shd w:val="clear" w:color="auto" w:fill="auto"/>
            <w:noWrap/>
            <w:vAlign w:val="bottom"/>
            <w:hideMark/>
          </w:tcPr>
          <w:p w14:paraId="22A8D5D1"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6B5D8B2B"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4CBBEBA7"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Nehaus</w:t>
            </w:r>
            <w:proofErr w:type="spellEnd"/>
          </w:p>
        </w:tc>
        <w:tc>
          <w:tcPr>
            <w:tcW w:w="5840" w:type="dxa"/>
            <w:tcBorders>
              <w:top w:val="nil"/>
              <w:left w:val="nil"/>
              <w:bottom w:val="single" w:sz="4" w:space="0" w:color="000000"/>
              <w:right w:val="single" w:sz="4" w:space="0" w:color="000000"/>
            </w:tcBorders>
            <w:shd w:val="clear" w:color="auto" w:fill="auto"/>
            <w:noWrap/>
            <w:vAlign w:val="bottom"/>
            <w:hideMark/>
          </w:tcPr>
          <w:p w14:paraId="604C54C9"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27D34293"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7EB0DCE4"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OXFAM</w:t>
            </w:r>
          </w:p>
        </w:tc>
        <w:tc>
          <w:tcPr>
            <w:tcW w:w="5840" w:type="dxa"/>
            <w:tcBorders>
              <w:top w:val="nil"/>
              <w:left w:val="nil"/>
              <w:bottom w:val="single" w:sz="4" w:space="0" w:color="000000"/>
              <w:right w:val="single" w:sz="4" w:space="0" w:color="000000"/>
            </w:tcBorders>
            <w:shd w:val="clear" w:color="auto" w:fill="auto"/>
            <w:noWrap/>
            <w:vAlign w:val="bottom"/>
            <w:hideMark/>
          </w:tcPr>
          <w:p w14:paraId="621702CC"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2A1B7EE1"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6EADBB8B"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Oze</w:t>
            </w:r>
          </w:p>
        </w:tc>
        <w:tc>
          <w:tcPr>
            <w:tcW w:w="5840" w:type="dxa"/>
            <w:tcBorders>
              <w:top w:val="nil"/>
              <w:left w:val="nil"/>
              <w:bottom w:val="single" w:sz="4" w:space="0" w:color="000000"/>
              <w:right w:val="single" w:sz="4" w:space="0" w:color="000000"/>
            </w:tcBorders>
            <w:shd w:val="clear" w:color="auto" w:fill="auto"/>
            <w:noWrap/>
            <w:vAlign w:val="bottom"/>
            <w:hideMark/>
          </w:tcPr>
          <w:p w14:paraId="1A00C1E7"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25C93842"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7BDF4DE9"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Pierres et Artisanat</w:t>
            </w:r>
          </w:p>
        </w:tc>
        <w:tc>
          <w:tcPr>
            <w:tcW w:w="5840" w:type="dxa"/>
            <w:tcBorders>
              <w:top w:val="nil"/>
              <w:left w:val="nil"/>
              <w:bottom w:val="single" w:sz="4" w:space="0" w:color="000000"/>
              <w:right w:val="single" w:sz="4" w:space="0" w:color="000000"/>
            </w:tcBorders>
            <w:shd w:val="clear" w:color="auto" w:fill="auto"/>
            <w:noWrap/>
            <w:vAlign w:val="bottom"/>
            <w:hideMark/>
          </w:tcPr>
          <w:p w14:paraId="40BCCB1F"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31CD524B"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33800735"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Pr>
                <w:rFonts w:ascii="Calibri" w:eastAsia="Times New Roman" w:hAnsi="Calibri" w:cs="Calibri"/>
                <w:color w:val="000000"/>
                <w:sz w:val="22"/>
                <w:szCs w:val="22"/>
                <w:bdr w:val="none" w:sz="0" w:space="0" w:color="auto"/>
                <w:lang w:val="fr-BE" w:eastAsia="fr-BE"/>
              </w:rPr>
              <w:t>Sac d’Ornella</w:t>
            </w:r>
          </w:p>
        </w:tc>
        <w:tc>
          <w:tcPr>
            <w:tcW w:w="5840" w:type="dxa"/>
            <w:tcBorders>
              <w:top w:val="nil"/>
              <w:left w:val="nil"/>
              <w:bottom w:val="single" w:sz="4" w:space="0" w:color="000000"/>
              <w:right w:val="single" w:sz="4" w:space="0" w:color="000000"/>
            </w:tcBorders>
            <w:shd w:val="clear" w:color="auto" w:fill="auto"/>
            <w:noWrap/>
            <w:vAlign w:val="bottom"/>
            <w:hideMark/>
          </w:tcPr>
          <w:p w14:paraId="51A13DD1"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5A1EACBC"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2CDAD925"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r>
              <w:rPr>
                <w:rFonts w:ascii="Calibri" w:eastAsia="Times New Roman" w:hAnsi="Calibri" w:cs="Calibri"/>
                <w:color w:val="000000"/>
                <w:sz w:val="22"/>
                <w:szCs w:val="22"/>
                <w:bdr w:val="none" w:sz="0" w:space="0" w:color="auto"/>
                <w:lang w:val="fr-BE" w:eastAsia="fr-BE"/>
              </w:rPr>
              <w:t>Trotshop</w:t>
            </w:r>
            <w:proofErr w:type="spellEnd"/>
          </w:p>
        </w:tc>
        <w:tc>
          <w:tcPr>
            <w:tcW w:w="5840" w:type="dxa"/>
            <w:tcBorders>
              <w:top w:val="nil"/>
              <w:left w:val="nil"/>
              <w:bottom w:val="single" w:sz="4" w:space="0" w:color="000000"/>
              <w:right w:val="single" w:sz="4" w:space="0" w:color="000000"/>
            </w:tcBorders>
            <w:shd w:val="clear" w:color="auto" w:fill="auto"/>
            <w:noWrap/>
            <w:vAlign w:val="bottom"/>
            <w:hideMark/>
          </w:tcPr>
          <w:p w14:paraId="62C9285F"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r w:rsidR="001F58FC" w:rsidRPr="00764082" w14:paraId="39E6CA4A" w14:textId="77777777" w:rsidTr="001521C7">
        <w:trPr>
          <w:trHeight w:val="319"/>
        </w:trPr>
        <w:tc>
          <w:tcPr>
            <w:tcW w:w="4320" w:type="dxa"/>
            <w:tcBorders>
              <w:top w:val="nil"/>
              <w:left w:val="single" w:sz="4" w:space="0" w:color="000000"/>
              <w:bottom w:val="single" w:sz="4" w:space="0" w:color="000000"/>
              <w:right w:val="single" w:sz="4" w:space="0" w:color="000000"/>
            </w:tcBorders>
            <w:shd w:val="clear" w:color="auto" w:fill="auto"/>
            <w:noWrap/>
            <w:vAlign w:val="bottom"/>
          </w:tcPr>
          <w:p w14:paraId="65D59B89"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proofErr w:type="spellStart"/>
            <w:proofErr w:type="gramStart"/>
            <w:r>
              <w:rPr>
                <w:rFonts w:ascii="Calibri" w:eastAsia="Times New Roman" w:hAnsi="Calibri" w:cs="Calibri"/>
                <w:color w:val="000000"/>
                <w:sz w:val="22"/>
                <w:szCs w:val="22"/>
                <w:bdr w:val="none" w:sz="0" w:space="0" w:color="auto"/>
                <w:lang w:val="fr-BE" w:eastAsia="fr-BE"/>
              </w:rPr>
              <w:t>Voisin.e.s</w:t>
            </w:r>
            <w:proofErr w:type="spellEnd"/>
            <w:proofErr w:type="gramEnd"/>
          </w:p>
        </w:tc>
        <w:tc>
          <w:tcPr>
            <w:tcW w:w="5840" w:type="dxa"/>
            <w:tcBorders>
              <w:top w:val="nil"/>
              <w:left w:val="nil"/>
              <w:bottom w:val="single" w:sz="4" w:space="0" w:color="000000"/>
              <w:right w:val="single" w:sz="4" w:space="0" w:color="000000"/>
            </w:tcBorders>
            <w:shd w:val="clear" w:color="auto" w:fill="auto"/>
            <w:noWrap/>
            <w:vAlign w:val="bottom"/>
            <w:hideMark/>
          </w:tcPr>
          <w:p w14:paraId="4EBCBE8B" w14:textId="77777777" w:rsidR="001F58FC" w:rsidRPr="00764082" w:rsidRDefault="001F58FC" w:rsidP="009D3B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BE" w:eastAsia="fr-BE"/>
              </w:rPr>
            </w:pPr>
            <w:r w:rsidRPr="00764082">
              <w:rPr>
                <w:rFonts w:ascii="Calibri" w:eastAsia="Times New Roman" w:hAnsi="Calibri" w:cs="Calibri"/>
                <w:color w:val="000000"/>
                <w:sz w:val="22"/>
                <w:szCs w:val="22"/>
                <w:bdr w:val="none" w:sz="0" w:space="0" w:color="auto"/>
                <w:lang w:val="fr-BE" w:eastAsia="fr-BE"/>
              </w:rPr>
              <w:t> </w:t>
            </w:r>
          </w:p>
        </w:tc>
      </w:tr>
    </w:tbl>
    <w:p w14:paraId="43C67860" w14:textId="77777777" w:rsidR="00356C1E" w:rsidRDefault="00356C1E" w:rsidP="001F4BDF">
      <w:pPr>
        <w:pStyle w:val="PardfautA"/>
        <w:jc w:val="both"/>
        <w:rPr>
          <w:rStyle w:val="Aucun"/>
          <w:rFonts w:ascii="Calibri" w:hAnsi="Calibri" w:cs="Calibri"/>
          <w:b/>
          <w:bCs/>
          <w:sz w:val="28"/>
          <w:szCs w:val="28"/>
        </w:rPr>
      </w:pPr>
    </w:p>
    <w:p w14:paraId="3004C2A8" w14:textId="77777777" w:rsidR="00356C1E" w:rsidRDefault="00356C1E" w:rsidP="001F4BDF">
      <w:pPr>
        <w:pStyle w:val="PardfautA"/>
        <w:jc w:val="both"/>
        <w:rPr>
          <w:rStyle w:val="Aucun"/>
          <w:rFonts w:ascii="Calibri" w:hAnsi="Calibri" w:cs="Calibri"/>
          <w:b/>
          <w:bCs/>
          <w:sz w:val="28"/>
          <w:szCs w:val="28"/>
        </w:rPr>
      </w:pPr>
      <w:r>
        <w:rPr>
          <w:rStyle w:val="Aucun"/>
          <w:sz w:val="18"/>
          <w:szCs w:val="18"/>
        </w:rPr>
        <w:t>Toute personne complétant et/ou remettant ce bulletin de participation reconnaît avoir pris connaissance du règlement et en accepter pleinement les termes.</w:t>
      </w:r>
    </w:p>
    <w:p w14:paraId="41AC8152" w14:textId="77777777" w:rsidR="00356C1E" w:rsidRDefault="00356C1E" w:rsidP="001F4BDF">
      <w:pPr>
        <w:pStyle w:val="PardfautA"/>
        <w:jc w:val="both"/>
        <w:rPr>
          <w:rStyle w:val="Aucun"/>
          <w:rFonts w:ascii="Calibri" w:hAnsi="Calibri" w:cs="Calibri"/>
          <w:b/>
          <w:bCs/>
          <w:sz w:val="28"/>
          <w:szCs w:val="28"/>
        </w:rPr>
      </w:pPr>
    </w:p>
    <w:p w14:paraId="11E9FBE9" w14:textId="77777777" w:rsidR="00356C1E" w:rsidRDefault="00356C1E" w:rsidP="001F4BDF">
      <w:pPr>
        <w:pStyle w:val="PardfautA"/>
        <w:jc w:val="both"/>
        <w:rPr>
          <w:rStyle w:val="Aucun"/>
          <w:rFonts w:ascii="Calibri" w:hAnsi="Calibri" w:cs="Calibri"/>
          <w:b/>
          <w:bCs/>
          <w:sz w:val="28"/>
          <w:szCs w:val="28"/>
        </w:rPr>
      </w:pPr>
    </w:p>
    <w:p w14:paraId="5871DA4E"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b/>
          <w:bCs/>
          <w:sz w:val="20"/>
          <w:szCs w:val="20"/>
        </w:rPr>
        <w:t>Objet Mystère – règlement</w:t>
      </w:r>
      <w:r w:rsidRPr="005E4B45">
        <w:rPr>
          <w:rStyle w:val="Aucun"/>
          <w:rFonts w:ascii="Calibri" w:hAnsi="Calibri" w:cs="Calibri"/>
          <w:b/>
          <w:bCs/>
          <w:sz w:val="20"/>
          <w:szCs w:val="20"/>
          <w:lang w:val="fr-BE"/>
        </w:rPr>
        <w:t xml:space="preserve"> “Public”</w:t>
      </w:r>
    </w:p>
    <w:p w14:paraId="22D0D92D"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 xml:space="preserve">Article 1 : Objet du jeu </w:t>
      </w:r>
    </w:p>
    <w:p w14:paraId="412849F8" w14:textId="77777777" w:rsidR="001F4BDF" w:rsidRPr="005E4B45" w:rsidRDefault="001F4BDF" w:rsidP="001F4BDF">
      <w:pPr>
        <w:pStyle w:val="PardfautA"/>
        <w:jc w:val="both"/>
        <w:rPr>
          <w:rStyle w:val="Aucun"/>
          <w:rFonts w:ascii="Calibri" w:hAnsi="Calibri" w:cs="Calibri"/>
          <w:sz w:val="20"/>
          <w:szCs w:val="20"/>
        </w:rPr>
      </w:pPr>
      <w:proofErr w:type="spellStart"/>
      <w:r w:rsidRPr="005E4B45">
        <w:rPr>
          <w:rStyle w:val="Aucun"/>
          <w:rFonts w:ascii="Calibri" w:hAnsi="Calibri" w:cs="Calibri"/>
          <w:sz w:val="20"/>
          <w:szCs w:val="20"/>
        </w:rPr>
        <w:t>L’asbl</w:t>
      </w:r>
      <w:proofErr w:type="spellEnd"/>
      <w:r w:rsidRPr="005E4B45">
        <w:rPr>
          <w:rStyle w:val="Aucun"/>
          <w:rFonts w:ascii="Calibri" w:hAnsi="Calibri" w:cs="Calibri"/>
          <w:sz w:val="20"/>
          <w:szCs w:val="20"/>
        </w:rPr>
        <w:t xml:space="preserve"> Tournai Centre-Ville organise un jeu Objet Mystère</w:t>
      </w:r>
      <w:r w:rsidRPr="005E4B45">
        <w:rPr>
          <w:rStyle w:val="Aucun"/>
          <w:rFonts w:ascii="Calibri" w:hAnsi="Calibri" w:cs="Calibri"/>
          <w:sz w:val="20"/>
          <w:szCs w:val="20"/>
          <w:lang w:val="it-IT"/>
        </w:rPr>
        <w:t xml:space="preserve"> </w:t>
      </w:r>
      <w:r w:rsidRPr="005E4B45">
        <w:rPr>
          <w:rStyle w:val="Aucun"/>
          <w:rFonts w:ascii="Calibri" w:hAnsi="Calibri" w:cs="Calibri"/>
          <w:sz w:val="20"/>
          <w:szCs w:val="20"/>
        </w:rPr>
        <w:t>pour animer le centre-ville commercial de Tournai. Le jeu consiste à faire retrouver aux participants un objet placé en</w:t>
      </w:r>
      <w:r w:rsidRPr="005E4B45">
        <w:rPr>
          <w:rStyle w:val="Aucun"/>
          <w:rFonts w:ascii="Calibri" w:hAnsi="Calibri" w:cs="Calibri"/>
          <w:sz w:val="20"/>
          <w:szCs w:val="20"/>
          <w:lang w:val="it-IT"/>
        </w:rPr>
        <w:t xml:space="preserve"> vitrine sur le thème du JARDIN </w:t>
      </w:r>
      <w:r w:rsidRPr="005E4B45">
        <w:rPr>
          <w:rStyle w:val="Aucun"/>
          <w:rFonts w:ascii="Calibri" w:hAnsi="Calibri" w:cs="Calibri"/>
          <w:sz w:val="20"/>
          <w:szCs w:val="20"/>
        </w:rPr>
        <w:t>et</w:t>
      </w:r>
      <w:r w:rsidRPr="005E4B45">
        <w:rPr>
          <w:rStyle w:val="Aucun"/>
          <w:rFonts w:ascii="Calibri" w:hAnsi="Calibri" w:cs="Calibri"/>
          <w:sz w:val="20"/>
          <w:szCs w:val="20"/>
          <w:lang w:val="en-US"/>
        </w:rPr>
        <w:t xml:space="preserve"> </w:t>
      </w:r>
      <w:r w:rsidRPr="005E4B45">
        <w:rPr>
          <w:rFonts w:ascii="Calibri" w:hAnsi="Calibri" w:cs="Calibri"/>
          <w:sz w:val="20"/>
          <w:szCs w:val="20"/>
        </w:rPr>
        <w:t>qui ne fait pas partie des articles en vente du commerce et qui soit distinct de son étalage principal</w:t>
      </w:r>
      <w:r w:rsidRPr="005E4B45">
        <w:rPr>
          <w:rStyle w:val="Aucun"/>
          <w:rFonts w:ascii="Calibri" w:hAnsi="Calibri" w:cs="Calibri"/>
          <w:sz w:val="20"/>
          <w:szCs w:val="20"/>
        </w:rPr>
        <w:t>.  Ce jeu est organisé du 17 mai au 13 juin 2021</w:t>
      </w:r>
      <w:r w:rsidRPr="005E4B45">
        <w:rPr>
          <w:rStyle w:val="Aucun"/>
          <w:rFonts w:ascii="Calibri" w:hAnsi="Calibri" w:cs="Calibri"/>
          <w:sz w:val="20"/>
          <w:szCs w:val="20"/>
          <w:lang w:val="fr-BE"/>
        </w:rPr>
        <w:t>.</w:t>
      </w:r>
    </w:p>
    <w:p w14:paraId="41AA98E5" w14:textId="77777777" w:rsidR="001F4BDF" w:rsidRPr="005E4B45" w:rsidRDefault="001F4BDF" w:rsidP="001F4BDF">
      <w:pPr>
        <w:pStyle w:val="PardfautA"/>
        <w:jc w:val="both"/>
        <w:rPr>
          <w:rStyle w:val="Aucun"/>
          <w:rFonts w:ascii="Calibri" w:hAnsi="Calibri" w:cs="Calibri"/>
          <w:sz w:val="20"/>
          <w:szCs w:val="20"/>
        </w:rPr>
      </w:pPr>
    </w:p>
    <w:p w14:paraId="48B84EF3"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Article 2 : Conditions de participation du public</w:t>
      </w:r>
    </w:p>
    <w:p w14:paraId="61B99E3C"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Le jeu est ouvert à toute personne physique majeure.</w:t>
      </w:r>
    </w:p>
    <w:p w14:paraId="28F85B76"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Le jeu est gratuit et sans obligation d’achat.  Un seul bulletin de participation est autorisé par personne et par semaine.</w:t>
      </w:r>
    </w:p>
    <w:p w14:paraId="5AD9746A"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Les participants devront remplir un bulletin de participation disponible dans chaque commerce participant ou à l’Asbl tournai centre-ville.  Il pourra également être téléchargé sur le site internet de l’Asbl (tournaicentreville.com)</w:t>
      </w:r>
    </w:p>
    <w:p w14:paraId="6353E956"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Les bulletins devront être déposés à l’Asbl tournai centre-ville ou dans l’urne prévue à cet effet et placée dans chaque commerce participant.</w:t>
      </w:r>
    </w:p>
    <w:p w14:paraId="252B787D"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Tous les mercredis, 5 gagnants seront désignés parmi les participants qui auront déposé leur bulletin dans la semaine qui précède.  Le premier tirage aura lieu le mercredi 26 mai 2021.  Les gagnants seront eux qui ont le plus de bonnes réponses.  En cas d’égalité, ils seront désignés par tirage au sort.  Les bulletins non gagnants seront détruits et ne seront donc pas pris en compte pour les semaines qui suivent.  Les informations et données à caractère personnel seront traitées conformément au RGPD.</w:t>
      </w:r>
    </w:p>
    <w:p w14:paraId="0FBA0AA3" w14:textId="77777777" w:rsidR="001F4BDF" w:rsidRPr="005E4B45" w:rsidRDefault="001F4BDF" w:rsidP="001F4BDF">
      <w:pPr>
        <w:pStyle w:val="PardfautA"/>
        <w:jc w:val="both"/>
        <w:rPr>
          <w:rStyle w:val="Aucun"/>
          <w:rFonts w:ascii="Calibri" w:hAnsi="Calibri" w:cs="Calibri"/>
          <w:sz w:val="20"/>
          <w:szCs w:val="20"/>
        </w:rPr>
      </w:pPr>
    </w:p>
    <w:p w14:paraId="6F36BDAB" w14:textId="77777777" w:rsidR="001F4BDF" w:rsidRPr="005E4B45" w:rsidRDefault="001F4BDF" w:rsidP="001F4BDF">
      <w:pPr>
        <w:pStyle w:val="PardfautA"/>
        <w:jc w:val="both"/>
        <w:rPr>
          <w:rStyle w:val="Aucun"/>
          <w:rFonts w:ascii="Calibri" w:hAnsi="Calibri" w:cs="Calibri"/>
          <w:sz w:val="20"/>
          <w:szCs w:val="20"/>
        </w:rPr>
      </w:pPr>
    </w:p>
    <w:p w14:paraId="22173AA4"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lang w:val="en-US"/>
        </w:rPr>
        <w:t xml:space="preserve">Article </w:t>
      </w:r>
      <w:proofErr w:type="gramStart"/>
      <w:r w:rsidRPr="005E4B45">
        <w:rPr>
          <w:rStyle w:val="Aucun"/>
          <w:rFonts w:ascii="Calibri" w:hAnsi="Calibri" w:cs="Calibri"/>
          <w:sz w:val="20"/>
          <w:szCs w:val="20"/>
          <w:lang w:val="fr-BE"/>
        </w:rPr>
        <w:t>3</w:t>
      </w:r>
      <w:r w:rsidRPr="005E4B45">
        <w:rPr>
          <w:rStyle w:val="Aucun"/>
          <w:rFonts w:ascii="Calibri" w:hAnsi="Calibri" w:cs="Calibri"/>
          <w:sz w:val="20"/>
          <w:szCs w:val="20"/>
        </w:rPr>
        <w:t> </w:t>
      </w:r>
      <w:r w:rsidRPr="005E4B45">
        <w:rPr>
          <w:rStyle w:val="Aucun"/>
          <w:rFonts w:ascii="Calibri" w:hAnsi="Calibri" w:cs="Calibri"/>
          <w:sz w:val="20"/>
          <w:szCs w:val="20"/>
          <w:lang w:val="de-DE"/>
        </w:rPr>
        <w:t>:</w:t>
      </w:r>
      <w:proofErr w:type="gramEnd"/>
      <w:r w:rsidRPr="005E4B45">
        <w:rPr>
          <w:rStyle w:val="Aucun"/>
          <w:rFonts w:ascii="Calibri" w:hAnsi="Calibri" w:cs="Calibri"/>
          <w:sz w:val="20"/>
          <w:szCs w:val="20"/>
          <w:lang w:val="de-DE"/>
        </w:rPr>
        <w:t xml:space="preserve">  D</w:t>
      </w:r>
      <w:proofErr w:type="spellStart"/>
      <w:r w:rsidRPr="005E4B45">
        <w:rPr>
          <w:rStyle w:val="Aucun"/>
          <w:rFonts w:ascii="Calibri" w:hAnsi="Calibri" w:cs="Calibri"/>
          <w:sz w:val="20"/>
          <w:szCs w:val="20"/>
        </w:rPr>
        <w:t>éfinition</w:t>
      </w:r>
      <w:proofErr w:type="spellEnd"/>
      <w:r w:rsidRPr="005E4B45">
        <w:rPr>
          <w:rStyle w:val="Aucun"/>
          <w:rFonts w:ascii="Calibri" w:hAnsi="Calibri" w:cs="Calibri"/>
          <w:sz w:val="20"/>
          <w:szCs w:val="20"/>
        </w:rPr>
        <w:t xml:space="preserve"> et valeur du lot</w:t>
      </w:r>
    </w:p>
    <w:p w14:paraId="7031603F"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lang w:val="fr-BE"/>
        </w:rPr>
        <w:t>5</w:t>
      </w:r>
      <w:r w:rsidRPr="005E4B45">
        <w:rPr>
          <w:rStyle w:val="Aucun"/>
          <w:rFonts w:ascii="Calibri" w:hAnsi="Calibri" w:cs="Calibri"/>
          <w:sz w:val="20"/>
          <w:szCs w:val="20"/>
        </w:rPr>
        <w:t xml:space="preserve"> gagnants seront sélectionnés et gagneront chacun un city-chèque de 50 </w:t>
      </w:r>
      <w:proofErr w:type="spellStart"/>
      <w:r w:rsidRPr="005E4B45">
        <w:rPr>
          <w:rStyle w:val="Aucun"/>
          <w:rFonts w:ascii="Calibri" w:hAnsi="Calibri" w:cs="Calibri"/>
          <w:sz w:val="20"/>
          <w:szCs w:val="20"/>
        </w:rPr>
        <w:t>eur</w:t>
      </w:r>
      <w:proofErr w:type="spellEnd"/>
      <w:r w:rsidRPr="005E4B45">
        <w:rPr>
          <w:rStyle w:val="Aucun"/>
          <w:rFonts w:ascii="Calibri" w:hAnsi="Calibri" w:cs="Calibri"/>
          <w:sz w:val="20"/>
          <w:szCs w:val="20"/>
        </w:rPr>
        <w:t>.</w:t>
      </w:r>
    </w:p>
    <w:p w14:paraId="31463358" w14:textId="77777777" w:rsidR="001F4BDF" w:rsidRPr="005E4B45" w:rsidRDefault="001F4BDF" w:rsidP="001F4BDF">
      <w:pPr>
        <w:pStyle w:val="PardfautA"/>
        <w:jc w:val="both"/>
        <w:rPr>
          <w:rStyle w:val="Aucun"/>
          <w:rFonts w:ascii="Calibri" w:hAnsi="Calibri" w:cs="Calibri"/>
          <w:sz w:val="20"/>
          <w:szCs w:val="20"/>
        </w:rPr>
      </w:pPr>
    </w:p>
    <w:p w14:paraId="6D2C8484"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lang w:val="en-US"/>
        </w:rPr>
        <w:t xml:space="preserve">Article </w:t>
      </w:r>
      <w:proofErr w:type="gramStart"/>
      <w:r w:rsidRPr="005E4B45">
        <w:rPr>
          <w:rStyle w:val="Aucun"/>
          <w:rFonts w:ascii="Calibri" w:hAnsi="Calibri" w:cs="Calibri"/>
          <w:sz w:val="20"/>
          <w:szCs w:val="20"/>
          <w:lang w:val="fr-BE"/>
        </w:rPr>
        <w:t>4</w:t>
      </w:r>
      <w:r w:rsidRPr="005E4B45">
        <w:rPr>
          <w:rStyle w:val="Aucun"/>
          <w:rFonts w:ascii="Calibri" w:hAnsi="Calibri" w:cs="Calibri"/>
          <w:sz w:val="20"/>
          <w:szCs w:val="20"/>
        </w:rPr>
        <w:t> :</w:t>
      </w:r>
      <w:proofErr w:type="gramEnd"/>
      <w:r w:rsidRPr="005E4B45">
        <w:rPr>
          <w:rStyle w:val="Aucun"/>
          <w:rFonts w:ascii="Calibri" w:hAnsi="Calibri" w:cs="Calibri"/>
          <w:sz w:val="20"/>
          <w:szCs w:val="20"/>
        </w:rPr>
        <w:t xml:space="preserve"> Acceptation du règlement</w:t>
      </w:r>
    </w:p>
    <w:p w14:paraId="5FE4BC14"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La participation au jeu implique la connaissance et l’acceptation sans réserve du présent règlement.</w:t>
      </w:r>
    </w:p>
    <w:p w14:paraId="65103C7B" w14:textId="77777777" w:rsidR="001F4BDF" w:rsidRPr="005E4B45" w:rsidRDefault="001F4BDF" w:rsidP="001F4BDF">
      <w:pPr>
        <w:pStyle w:val="PardfautA"/>
        <w:jc w:val="both"/>
        <w:rPr>
          <w:rStyle w:val="Aucun"/>
          <w:rFonts w:ascii="Calibri" w:hAnsi="Calibri" w:cs="Calibri"/>
          <w:sz w:val="20"/>
          <w:szCs w:val="20"/>
        </w:rPr>
      </w:pPr>
    </w:p>
    <w:p w14:paraId="3AED2622" w14:textId="77777777" w:rsidR="001F4BDF" w:rsidRPr="005E4B45" w:rsidRDefault="001F4BDF" w:rsidP="001F4BDF">
      <w:pPr>
        <w:pStyle w:val="PardfautA"/>
        <w:jc w:val="both"/>
        <w:rPr>
          <w:rStyle w:val="Aucun"/>
          <w:rFonts w:ascii="Calibri" w:hAnsi="Calibri" w:cs="Calibri"/>
          <w:sz w:val="20"/>
          <w:szCs w:val="20"/>
        </w:rPr>
      </w:pPr>
      <w:r w:rsidRPr="005E4B45">
        <w:rPr>
          <w:rStyle w:val="Aucun"/>
          <w:rFonts w:ascii="Calibri" w:hAnsi="Calibri" w:cs="Calibri"/>
          <w:sz w:val="20"/>
          <w:szCs w:val="20"/>
        </w:rPr>
        <w:t xml:space="preserve"> Infos : Tournai Centre-Ville Asbl – </w:t>
      </w:r>
      <w:hyperlink r:id="rId7" w:history="1">
        <w:r w:rsidRPr="005E4B45">
          <w:rPr>
            <w:rStyle w:val="Lienhypertexte"/>
            <w:rFonts w:ascii="Calibri" w:hAnsi="Calibri" w:cs="Calibri"/>
            <w:sz w:val="20"/>
            <w:szCs w:val="20"/>
            <w:shd w:val="clear" w:color="auto" w:fill="FFFFFF"/>
          </w:rPr>
          <w:t>tournai.centre-ville@scarlet.be</w:t>
        </w:r>
      </w:hyperlink>
      <w:r w:rsidRPr="005E4B45">
        <w:rPr>
          <w:rStyle w:val="Aucun"/>
          <w:rFonts w:ascii="Calibri" w:hAnsi="Calibri" w:cs="Calibri"/>
          <w:sz w:val="20"/>
          <w:szCs w:val="20"/>
        </w:rPr>
        <w:t xml:space="preserve"> - 069 21 05 15</w:t>
      </w:r>
    </w:p>
    <w:p w14:paraId="36DCABF6" w14:textId="77777777" w:rsidR="001F4BDF" w:rsidRPr="005E4B45" w:rsidRDefault="001F4BDF" w:rsidP="001F4BDF">
      <w:pPr>
        <w:pStyle w:val="PardfautA"/>
        <w:jc w:val="both"/>
        <w:rPr>
          <w:rStyle w:val="Aucun"/>
          <w:rFonts w:ascii="Calibri" w:hAnsi="Calibri" w:cs="Calibri"/>
          <w:sz w:val="20"/>
          <w:szCs w:val="20"/>
        </w:rPr>
      </w:pPr>
    </w:p>
    <w:p w14:paraId="1889ADD0" w14:textId="77777777" w:rsidR="001F4BDF" w:rsidRPr="005E4B45" w:rsidRDefault="001F4BDF" w:rsidP="001F4BDF">
      <w:pPr>
        <w:rPr>
          <w:sz w:val="20"/>
          <w:szCs w:val="20"/>
        </w:rPr>
      </w:pPr>
    </w:p>
    <w:p w14:paraId="74DDC838" w14:textId="77777777" w:rsidR="00E84480" w:rsidRPr="005E4B45" w:rsidRDefault="00E84480" w:rsidP="00E84480">
      <w:pPr>
        <w:pStyle w:val="CorpsA"/>
        <w:rPr>
          <w:rStyle w:val="Aucun"/>
          <w:rFonts w:hint="eastAsia"/>
          <w:sz w:val="20"/>
          <w:szCs w:val="20"/>
        </w:rPr>
      </w:pPr>
    </w:p>
    <w:sectPr w:rsidR="00E84480" w:rsidRPr="005E4B45">
      <w:headerReference w:type="default" r:id="rId8"/>
      <w:footerReference w:type="default" r:id="rId9"/>
      <w:pgSz w:w="11900" w:h="16840"/>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E6AB" w14:textId="77777777" w:rsidR="00DF3DF1" w:rsidRDefault="00DF3DF1">
      <w:r>
        <w:separator/>
      </w:r>
    </w:p>
  </w:endnote>
  <w:endnote w:type="continuationSeparator" w:id="0">
    <w:p w14:paraId="637CF5AD" w14:textId="77777777" w:rsidR="00DF3DF1" w:rsidRDefault="00DF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F16" w14:textId="77777777" w:rsidR="00875E89" w:rsidRDefault="00875E89">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66D8" w14:textId="77777777" w:rsidR="00DF3DF1" w:rsidRDefault="00DF3DF1">
      <w:r>
        <w:separator/>
      </w:r>
    </w:p>
  </w:footnote>
  <w:footnote w:type="continuationSeparator" w:id="0">
    <w:p w14:paraId="3E403CDE" w14:textId="77777777" w:rsidR="00DF3DF1" w:rsidRDefault="00DF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E8B" w14:textId="77777777" w:rsidR="00875E89" w:rsidRDefault="00875E89">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89"/>
    <w:rsid w:val="00015DEC"/>
    <w:rsid w:val="0008556D"/>
    <w:rsid w:val="00097821"/>
    <w:rsid w:val="0011527B"/>
    <w:rsid w:val="00193070"/>
    <w:rsid w:val="001F4BDF"/>
    <w:rsid w:val="001F58FC"/>
    <w:rsid w:val="00201214"/>
    <w:rsid w:val="002D2E5F"/>
    <w:rsid w:val="002E44EB"/>
    <w:rsid w:val="00340D69"/>
    <w:rsid w:val="00356C1E"/>
    <w:rsid w:val="003B72D0"/>
    <w:rsid w:val="003C692C"/>
    <w:rsid w:val="00412DDB"/>
    <w:rsid w:val="005E4B45"/>
    <w:rsid w:val="005F540B"/>
    <w:rsid w:val="00665BBF"/>
    <w:rsid w:val="006938EA"/>
    <w:rsid w:val="006A7337"/>
    <w:rsid w:val="00712A79"/>
    <w:rsid w:val="00764082"/>
    <w:rsid w:val="007B4BFB"/>
    <w:rsid w:val="00875E89"/>
    <w:rsid w:val="008939FF"/>
    <w:rsid w:val="009D3BE4"/>
    <w:rsid w:val="00A85D9E"/>
    <w:rsid w:val="00AD6C00"/>
    <w:rsid w:val="00AF3A37"/>
    <w:rsid w:val="00BC71FF"/>
    <w:rsid w:val="00C32CCE"/>
    <w:rsid w:val="00C66B68"/>
    <w:rsid w:val="00D0069A"/>
    <w:rsid w:val="00D64589"/>
    <w:rsid w:val="00DD5827"/>
    <w:rsid w:val="00DF3DF1"/>
    <w:rsid w:val="00E204B1"/>
    <w:rsid w:val="00E24BE0"/>
    <w:rsid w:val="00E339FE"/>
    <w:rsid w:val="00E667B8"/>
    <w:rsid w:val="00E84480"/>
    <w:rsid w:val="00E9654C"/>
    <w:rsid w:val="00F10265"/>
    <w:rsid w:val="00F433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CDED"/>
  <w15:docId w15:val="{24898159-1F33-4C88-A9EE-77FD0C9A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2">
    <w:name w:val="heading 2"/>
    <w:next w:val="CorpsA"/>
    <w:pPr>
      <w:keepNext/>
      <w:outlineLvl w:val="1"/>
    </w:pPr>
    <w:rPr>
      <w:rFonts w:ascii="Helvetica Neue" w:hAnsi="Helvetica Neue" w:cs="Arial Unicode MS"/>
      <w:b/>
      <w:bCs/>
      <w:color w:val="000000"/>
      <w:sz w:val="32"/>
      <w:szCs w:val="32"/>
      <w:u w:color="000000"/>
      <w:lang w:val="nl-NL"/>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re">
    <w:name w:val="Title"/>
    <w:next w:val="CorpsA"/>
    <w:pPr>
      <w:keepNext/>
    </w:pPr>
    <w:rPr>
      <w:rFonts w:ascii="Helvetica Neue" w:hAnsi="Helvetica Neue" w:cs="Arial Unicode MS"/>
      <w:b/>
      <w:bCs/>
      <w:color w:val="000000"/>
      <w:sz w:val="60"/>
      <w:szCs w:val="60"/>
      <w:u w:color="000000"/>
      <w:lang w:val="nl-NL"/>
      <w14:textOutline w14:w="12700" w14:cap="flat" w14:cmpd="sng" w14:algn="ctr">
        <w14:noFill/>
        <w14:prstDash w14:val="solid"/>
        <w14:miter w14:lim="400000"/>
      </w14:textOutline>
    </w:rPr>
  </w:style>
  <w:style w:type="paragraph" w:customStyle="1" w:styleId="CorpsA">
    <w:name w:val="Corps A"/>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Corps">
    <w:name w:val="Corps"/>
    <w:rPr>
      <w:rFonts w:cs="Arial Unicode MS"/>
      <w:color w:val="000000"/>
      <w:sz w:val="24"/>
      <w:szCs w:val="24"/>
      <w:u w:color="000000"/>
      <w:lang w:val="fr-FR"/>
      <w14:textOutline w14:w="0" w14:cap="flat" w14:cmpd="sng" w14:algn="ctr">
        <w14:noFill/>
        <w14:prstDash w14:val="solid"/>
        <w14:bevel/>
      </w14:textOutline>
    </w:rPr>
  </w:style>
  <w:style w:type="paragraph" w:customStyle="1" w:styleId="PardfautA">
    <w:name w:val="Par défaut A"/>
    <w:rPr>
      <w:rFonts w:ascii="Helvetica Neue" w:hAnsi="Helvetica Neue" w:cs="Arial Unicode MS"/>
      <w:color w:val="000000"/>
      <w:sz w:val="22"/>
      <w:szCs w:val="22"/>
      <w:u w:color="000000"/>
      <w:lang w:val="fr-FR"/>
      <w14:textOutline w14:w="12700" w14:cap="flat" w14:cmpd="sng" w14:algn="ctr">
        <w14:noFill/>
        <w14:prstDash w14:val="solid"/>
        <w14:miter w14:lim="400000"/>
      </w14:textOutline>
    </w:rPr>
  </w:style>
  <w:style w:type="character" w:customStyle="1" w:styleId="Hyperlink0">
    <w:name w:val="Hyperlink.0"/>
    <w:basedOn w:val="Aucun"/>
    <w:rPr>
      <w:rFonts w:ascii="Times New Roman" w:eastAsia="Times New Roman" w:hAnsi="Times New Roman" w:cs="Times New Roman"/>
      <w:sz w:val="18"/>
      <w:szCs w:val="18"/>
      <w:u w:val="single"/>
      <w:shd w:val="clear" w:color="auto" w:fill="FFFFFF"/>
      <w:lang w:val="fr-FR"/>
    </w:rPr>
  </w:style>
  <w:style w:type="paragraph" w:styleId="Textedebulles">
    <w:name w:val="Balloon Text"/>
    <w:basedOn w:val="Normal"/>
    <w:link w:val="TextedebullesCar"/>
    <w:uiPriority w:val="99"/>
    <w:semiHidden/>
    <w:unhideWhenUsed/>
    <w:rsid w:val="008939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9F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974">
      <w:bodyDiv w:val="1"/>
      <w:marLeft w:val="0"/>
      <w:marRight w:val="0"/>
      <w:marTop w:val="0"/>
      <w:marBottom w:val="0"/>
      <w:divBdr>
        <w:top w:val="none" w:sz="0" w:space="0" w:color="auto"/>
        <w:left w:val="none" w:sz="0" w:space="0" w:color="auto"/>
        <w:bottom w:val="none" w:sz="0" w:space="0" w:color="auto"/>
        <w:right w:val="none" w:sz="0" w:space="0" w:color="auto"/>
      </w:divBdr>
    </w:div>
    <w:div w:id="200746229">
      <w:bodyDiv w:val="1"/>
      <w:marLeft w:val="0"/>
      <w:marRight w:val="0"/>
      <w:marTop w:val="0"/>
      <w:marBottom w:val="0"/>
      <w:divBdr>
        <w:top w:val="none" w:sz="0" w:space="0" w:color="auto"/>
        <w:left w:val="none" w:sz="0" w:space="0" w:color="auto"/>
        <w:bottom w:val="none" w:sz="0" w:space="0" w:color="auto"/>
        <w:right w:val="none" w:sz="0" w:space="0" w:color="auto"/>
      </w:divBdr>
    </w:div>
    <w:div w:id="236131188">
      <w:bodyDiv w:val="1"/>
      <w:marLeft w:val="0"/>
      <w:marRight w:val="0"/>
      <w:marTop w:val="0"/>
      <w:marBottom w:val="0"/>
      <w:divBdr>
        <w:top w:val="none" w:sz="0" w:space="0" w:color="auto"/>
        <w:left w:val="none" w:sz="0" w:space="0" w:color="auto"/>
        <w:bottom w:val="none" w:sz="0" w:space="0" w:color="auto"/>
        <w:right w:val="none" w:sz="0" w:space="0" w:color="auto"/>
      </w:divBdr>
    </w:div>
    <w:div w:id="365721445">
      <w:bodyDiv w:val="1"/>
      <w:marLeft w:val="0"/>
      <w:marRight w:val="0"/>
      <w:marTop w:val="0"/>
      <w:marBottom w:val="0"/>
      <w:divBdr>
        <w:top w:val="none" w:sz="0" w:space="0" w:color="auto"/>
        <w:left w:val="none" w:sz="0" w:space="0" w:color="auto"/>
        <w:bottom w:val="none" w:sz="0" w:space="0" w:color="auto"/>
        <w:right w:val="none" w:sz="0" w:space="0" w:color="auto"/>
      </w:divBdr>
    </w:div>
    <w:div w:id="429201331">
      <w:bodyDiv w:val="1"/>
      <w:marLeft w:val="0"/>
      <w:marRight w:val="0"/>
      <w:marTop w:val="0"/>
      <w:marBottom w:val="0"/>
      <w:divBdr>
        <w:top w:val="none" w:sz="0" w:space="0" w:color="auto"/>
        <w:left w:val="none" w:sz="0" w:space="0" w:color="auto"/>
        <w:bottom w:val="none" w:sz="0" w:space="0" w:color="auto"/>
        <w:right w:val="none" w:sz="0" w:space="0" w:color="auto"/>
      </w:divBdr>
    </w:div>
    <w:div w:id="482889892">
      <w:bodyDiv w:val="1"/>
      <w:marLeft w:val="0"/>
      <w:marRight w:val="0"/>
      <w:marTop w:val="0"/>
      <w:marBottom w:val="0"/>
      <w:divBdr>
        <w:top w:val="none" w:sz="0" w:space="0" w:color="auto"/>
        <w:left w:val="none" w:sz="0" w:space="0" w:color="auto"/>
        <w:bottom w:val="none" w:sz="0" w:space="0" w:color="auto"/>
        <w:right w:val="none" w:sz="0" w:space="0" w:color="auto"/>
      </w:divBdr>
    </w:div>
    <w:div w:id="868034319">
      <w:bodyDiv w:val="1"/>
      <w:marLeft w:val="0"/>
      <w:marRight w:val="0"/>
      <w:marTop w:val="0"/>
      <w:marBottom w:val="0"/>
      <w:divBdr>
        <w:top w:val="none" w:sz="0" w:space="0" w:color="auto"/>
        <w:left w:val="none" w:sz="0" w:space="0" w:color="auto"/>
        <w:bottom w:val="none" w:sz="0" w:space="0" w:color="auto"/>
        <w:right w:val="none" w:sz="0" w:space="0" w:color="auto"/>
      </w:divBdr>
    </w:div>
    <w:div w:id="960889108">
      <w:bodyDiv w:val="1"/>
      <w:marLeft w:val="0"/>
      <w:marRight w:val="0"/>
      <w:marTop w:val="0"/>
      <w:marBottom w:val="0"/>
      <w:divBdr>
        <w:top w:val="none" w:sz="0" w:space="0" w:color="auto"/>
        <w:left w:val="none" w:sz="0" w:space="0" w:color="auto"/>
        <w:bottom w:val="none" w:sz="0" w:space="0" w:color="auto"/>
        <w:right w:val="none" w:sz="0" w:space="0" w:color="auto"/>
      </w:divBdr>
    </w:div>
    <w:div w:id="1076780069">
      <w:bodyDiv w:val="1"/>
      <w:marLeft w:val="0"/>
      <w:marRight w:val="0"/>
      <w:marTop w:val="0"/>
      <w:marBottom w:val="0"/>
      <w:divBdr>
        <w:top w:val="none" w:sz="0" w:space="0" w:color="auto"/>
        <w:left w:val="none" w:sz="0" w:space="0" w:color="auto"/>
        <w:bottom w:val="none" w:sz="0" w:space="0" w:color="auto"/>
        <w:right w:val="none" w:sz="0" w:space="0" w:color="auto"/>
      </w:divBdr>
    </w:div>
    <w:div w:id="1232547295">
      <w:bodyDiv w:val="1"/>
      <w:marLeft w:val="0"/>
      <w:marRight w:val="0"/>
      <w:marTop w:val="0"/>
      <w:marBottom w:val="0"/>
      <w:divBdr>
        <w:top w:val="none" w:sz="0" w:space="0" w:color="auto"/>
        <w:left w:val="none" w:sz="0" w:space="0" w:color="auto"/>
        <w:bottom w:val="none" w:sz="0" w:space="0" w:color="auto"/>
        <w:right w:val="none" w:sz="0" w:space="0" w:color="auto"/>
      </w:divBdr>
    </w:div>
    <w:div w:id="1248878100">
      <w:bodyDiv w:val="1"/>
      <w:marLeft w:val="0"/>
      <w:marRight w:val="0"/>
      <w:marTop w:val="0"/>
      <w:marBottom w:val="0"/>
      <w:divBdr>
        <w:top w:val="none" w:sz="0" w:space="0" w:color="auto"/>
        <w:left w:val="none" w:sz="0" w:space="0" w:color="auto"/>
        <w:bottom w:val="none" w:sz="0" w:space="0" w:color="auto"/>
        <w:right w:val="none" w:sz="0" w:space="0" w:color="auto"/>
      </w:divBdr>
    </w:div>
    <w:div w:id="173199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urnai.centre-ville@scarl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Isabelle Delonville</cp:lastModifiedBy>
  <cp:revision>13</cp:revision>
  <cp:lastPrinted>2021-05-11T14:41:00Z</cp:lastPrinted>
  <dcterms:created xsi:type="dcterms:W3CDTF">2021-05-03T15:50:00Z</dcterms:created>
  <dcterms:modified xsi:type="dcterms:W3CDTF">2021-05-20T06:38:00Z</dcterms:modified>
</cp:coreProperties>
</file>